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קוראים חכם – אסטרטגיות קריאה</w:t>
            </w:r>
          </w:p>
          <w:p>
            <w:pPr>
              <w:bidi/>
              <w:jc w:val="right"/>
            </w:pPr>
            <w:r>
              <w:rPr>
                <w:rFonts w:ascii="Arial" w:hAnsi="Arial" w:cs="Arial" w:eastAsia="Arial"/>
                <w:lang w:val="he-IL" w:bidi="he-IL"/>
                <w:b/>
                <w:color w:val="3C1361"/>
                <w:sz w:val="32"/>
                <w:rtl/>
                <w:szCs w:val="32"/>
                <w:bCs/>
              </w:rPr>
              <w:t>חוברת תרגול – קוראים חכם: אסטרטגיות קריאה</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שימוש מושכל ומשולב בשלושת כלי מש״ה לפענוח מילים לא מוכרות בטקסטים מורכבים</w:t>
      </w:r>
    </w:p>
    <w:p>
      <w:pPr>
        <w:bidi/>
        <w:spacing w:after="80"/>
        <w:jc w:val="right"/>
      </w:pPr>
      <w:r>
        <w:rPr>
          <w:rFonts w:ascii="Arial" w:hAnsi="Arial" w:cs="Arial" w:eastAsia="Arial"/>
          <w:lang w:val="he-IL" w:bidi="he-IL"/>
          <w:sz w:val="22"/>
          <w:rtl/>
          <w:szCs w:val="22"/>
        </w:rPr>
        <w:t>• לזהות את מבנה הטקסט ואת מטרתו באמצעות תעודת זהות ומילות קישור כקשרים לוגיים</w:t>
      </w:r>
    </w:p>
    <w:p>
      <w:pPr>
        <w:bidi/>
        <w:spacing w:after="80"/>
        <w:jc w:val="right"/>
      </w:pPr>
      <w:r>
        <w:rPr>
          <w:rFonts w:ascii="Arial" w:hAnsi="Arial" w:cs="Arial" w:eastAsia="Arial"/>
          <w:lang w:val="he-IL" w:bidi="he-IL"/>
          <w:sz w:val="22"/>
          <w:rtl/>
          <w:szCs w:val="22"/>
        </w:rPr>
        <w:t>• לנסח רעיון מרכזי במילים עצמאיות ולהבחין בינו לבין פרטים משניים</w:t>
      </w:r>
    </w:p>
    <w:p>
      <w:pPr>
        <w:bidi/>
        <w:spacing w:after="80"/>
        <w:jc w:val="right"/>
      </w:pPr>
      <w:r>
        <w:rPr>
          <w:rFonts w:ascii="Arial" w:hAnsi="Arial" w:cs="Arial" w:eastAsia="Arial"/>
          <w:lang w:val="he-IL" w:bidi="he-IL"/>
          <w:sz w:val="22"/>
          <w:rtl/>
          <w:szCs w:val="22"/>
        </w:rPr>
        <w:t>• לפרק שאלות הבנת הנקרא ברמת בגרות לרכיבים ולזהות את סוג התשובה הנדרש</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2 · תעודת זהות של טקסט – היכרות עם המרכיבים</w:t>
      </w:r>
    </w:p>
    <w:p>
      <w:pPr>
        <w:bidi/>
        <w:spacing w:after="40"/>
        <w:jc w:val="right"/>
      </w:pPr>
      <w:r>
        <w:rPr>
          <w:rFonts w:ascii="Arial" w:hAnsi="Arial" w:cs="Arial" w:eastAsia="Arial"/>
          <w:lang w:val="he-IL" w:bidi="he-IL"/>
          <w:sz w:val="22"/>
          <w:rtl/>
          <w:szCs w:val="22"/>
        </w:rPr>
        <w:t>1. א – כותרת, במה, מוען, נמען, תאריך</w:t>
      </w:r>
    </w:p>
    <w:p>
      <w:pPr>
        <w:bidi/>
        <w:pStyle w:val="Heading3"/>
        <w:spacing w:after="80"/>
        <w:jc w:val="right"/>
      </w:pPr>
      <w:r>
        <w:rPr>
          <w:rFonts w:ascii="Arial" w:hAnsi="Arial" w:cs="Arial" w:eastAsia="Arial"/>
          <w:lang w:val="he-IL" w:bidi="he-IL"/>
          <w:b/>
          <w:color w:val="DD6B20"/>
          <w:sz w:val="26"/>
          <w:rtl/>
          <w:szCs w:val="26"/>
          <w:bCs/>
        </w:rPr>
        <w:t>חלק ב׳ – פרק 2 · תעודת זהות של טקסט – בדיקת הבנה</w:t>
      </w:r>
    </w:p>
    <w:p>
      <w:pPr>
        <w:bidi/>
        <w:spacing w:after="40"/>
        <w:jc w:val="right"/>
      </w:pPr>
      <w:r>
        <w:rPr>
          <w:rFonts w:ascii="Arial" w:hAnsi="Arial" w:cs="Arial" w:eastAsia="Arial"/>
          <w:lang w:val="he-IL" w:bidi="he-IL"/>
          <w:sz w:val="22"/>
          <w:rtl/>
          <w:szCs w:val="22"/>
        </w:rPr>
        <w:t>1. נכון – טקסט ישן עלול להכיל מידע שכבר התיישן או השתנה</w:t>
      </w:r>
    </w:p>
    <w:p>
      <w:pPr>
        <w:bidi/>
        <w:spacing w:after="40"/>
        <w:jc w:val="right"/>
      </w:pPr>
      <w:r>
        <w:rPr>
          <w:rFonts w:ascii="Arial" w:hAnsi="Arial" w:cs="Arial" w:eastAsia="Arial"/>
          <w:lang w:val="he-IL" w:bidi="he-IL"/>
          <w:sz w:val="22"/>
          <w:rtl/>
          <w:szCs w:val="22"/>
        </w:rPr>
        <w:t>2. לא נכון – הנמען הוא מי שהטקסט מיועד אליו, ואילו הכותב הוא המוען</w:t>
      </w:r>
    </w:p>
    <w:p>
      <w:pPr>
        <w:bidi/>
        <w:pStyle w:val="Heading3"/>
        <w:spacing w:after="80"/>
        <w:jc w:val="right"/>
      </w:pPr>
      <w:r>
        <w:rPr>
          <w:rFonts w:ascii="Arial" w:hAnsi="Arial" w:cs="Arial" w:eastAsia="Arial"/>
          <w:lang w:val="he-IL" w:bidi="he-IL"/>
          <w:b/>
          <w:color w:val="3182CE"/>
          <w:sz w:val="26"/>
          <w:rtl/>
          <w:szCs w:val="26"/>
          <w:bCs/>
        </w:rPr>
        <w:t>חלק ג׳ – פרק 2 · תעודת זהות של טקסט – השלמת מושגים</w:t>
      </w:r>
    </w:p>
    <w:p>
      <w:pPr>
        <w:bidi/>
        <w:spacing w:after="40"/>
        <w:jc w:val="right"/>
      </w:pPr>
      <w:r>
        <w:rPr>
          <w:rFonts w:ascii="Arial" w:hAnsi="Arial" w:cs="Arial" w:eastAsia="Arial"/>
          <w:lang w:val="he-IL" w:bidi="he-IL"/>
          <w:sz w:val="22"/>
          <w:rtl/>
          <w:szCs w:val="22"/>
        </w:rPr>
        <w:t>1. במה</w:t>
      </w:r>
    </w:p>
    <w:p>
      <w:pPr>
        <w:bidi/>
        <w:spacing w:after="40"/>
        <w:jc w:val="right"/>
      </w:pPr>
      <w:r>
        <w:rPr>
          <w:rFonts w:ascii="Arial" w:hAnsi="Arial" w:cs="Arial" w:eastAsia="Arial"/>
          <w:lang w:val="he-IL" w:bidi="he-IL"/>
          <w:sz w:val="22"/>
          <w:rtl/>
          <w:szCs w:val="22"/>
        </w:rPr>
        <w:t>2. מוען</w:t>
      </w:r>
    </w:p>
    <w:p>
      <w:pPr>
        <w:bidi/>
        <w:pStyle w:val="Heading3"/>
        <w:spacing w:after="80"/>
        <w:jc w:val="right"/>
      </w:pPr>
      <w:r>
        <w:rPr>
          <w:rFonts w:ascii="Arial" w:hAnsi="Arial" w:cs="Arial" w:eastAsia="Arial"/>
          <w:lang w:val="he-IL" w:bidi="he-IL"/>
          <w:b/>
          <w:color w:val="38A169"/>
          <w:sz w:val="26"/>
          <w:rtl/>
          <w:szCs w:val="26"/>
          <w:bCs/>
        </w:rPr>
        <w:t>חלק ד׳ – פרק 2 · תעודת זהות של טקסט – זיהוי לפי סוגה</w:t>
      </w:r>
    </w:p>
    <w:p>
      <w:pPr>
        <w:bidi/>
        <w:spacing w:after="40"/>
        <w:jc w:val="right"/>
      </w:pPr>
      <w:r>
        <w:rPr>
          <w:rFonts w:ascii="Arial" w:hAnsi="Arial" w:cs="Arial" w:eastAsia="Arial"/>
          <w:lang w:val="he-IL" w:bidi="he-IL"/>
          <w:sz w:val="22"/>
          <w:rtl/>
          <w:szCs w:val="22"/>
        </w:rPr>
        <w:t>1 – ג (נמען: מי שמחפש דירה להשכרה)</w:t>
      </w:r>
    </w:p>
    <w:p>
      <w:pPr>
        <w:bidi/>
        <w:spacing w:after="40"/>
        <w:jc w:val="right"/>
      </w:pPr>
      <w:r>
        <w:rPr>
          <w:rFonts w:ascii="Arial" w:hAnsi="Arial" w:cs="Arial" w:eastAsia="Arial"/>
          <w:lang w:val="he-IL" w:bidi="he-IL"/>
          <w:sz w:val="22"/>
          <w:rtl/>
          <w:szCs w:val="22"/>
        </w:rPr>
        <w:t>2 – ד (נמען: קהל רחב שמתעניין באירועים)</w:t>
      </w:r>
    </w:p>
    <w:p>
      <w:pPr>
        <w:bidi/>
        <w:spacing w:after="40"/>
        <w:jc w:val="right"/>
      </w:pPr>
      <w:r>
        <w:rPr>
          <w:rFonts w:ascii="Arial" w:hAnsi="Arial" w:cs="Arial" w:eastAsia="Arial"/>
          <w:lang w:val="he-IL" w:bidi="he-IL"/>
          <w:sz w:val="22"/>
          <w:rtl/>
          <w:szCs w:val="22"/>
        </w:rPr>
        <w:t>3 – א (נמען: אדם מסוים בשמו)</w:t>
      </w:r>
    </w:p>
    <w:p>
      <w:pPr>
        <w:bidi/>
        <w:spacing w:after="40"/>
        <w:jc w:val="right"/>
      </w:pPr>
      <w:r>
        <w:rPr>
          <w:rFonts w:ascii="Arial" w:hAnsi="Arial" w:cs="Arial" w:eastAsia="Arial"/>
          <w:lang w:val="he-IL" w:bidi="he-IL"/>
          <w:sz w:val="22"/>
          <w:rtl/>
          <w:szCs w:val="22"/>
        </w:rPr>
        <w:t>4 – ב (נמען: כלל הציבור העובר במקום)</w:t>
      </w:r>
    </w:p>
    <w:p>
      <w:pPr>
        <w:bidi/>
        <w:pStyle w:val="Heading3"/>
        <w:spacing w:after="80"/>
        <w:jc w:val="right"/>
      </w:pPr>
      <w:r>
        <w:rPr>
          <w:rFonts w:ascii="Arial" w:hAnsi="Arial" w:cs="Arial" w:eastAsia="Arial"/>
          <w:lang w:val="he-IL" w:bidi="he-IL"/>
          <w:b/>
          <w:color w:val="805AD5"/>
          <w:sz w:val="26"/>
          <w:rtl/>
          <w:szCs w:val="26"/>
          <w:bCs/>
        </w:rPr>
        <w:t>חלק ה׳ – פרק 3 · לפני · תוך כדי · אחרי הקריאה – הכרת השלבים</w:t>
      </w:r>
    </w:p>
    <w:p>
      <w:pPr>
        <w:bidi/>
        <w:spacing w:after="40"/>
        <w:jc w:val="right"/>
      </w:pPr>
      <w:r>
        <w:rPr>
          <w:rFonts w:ascii="Arial" w:hAnsi="Arial" w:cs="Arial" w:eastAsia="Arial"/>
          <w:lang w:val="he-IL" w:bidi="he-IL"/>
          <w:sz w:val="22"/>
          <w:rtl/>
          <w:szCs w:val="22"/>
        </w:rPr>
        <w:t>1. א – לפני הקריאה</w:t>
      </w:r>
    </w:p>
    <w:p>
      <w:pPr>
        <w:bidi/>
        <w:spacing w:after="40"/>
        <w:jc w:val="right"/>
      </w:pPr>
      <w:r>
        <w:rPr>
          <w:rFonts w:ascii="Arial" w:hAnsi="Arial" w:cs="Arial" w:eastAsia="Arial"/>
          <w:lang w:val="he-IL" w:bidi="he-IL"/>
          <w:sz w:val="22"/>
          <w:rtl/>
          <w:szCs w:val="22"/>
        </w:rPr>
        <w:t>2. ב – עוצרים בסוף כל פסקה ושואלים מה למדתי</w:t>
      </w:r>
    </w:p>
    <w:p>
      <w:pPr>
        <w:bidi/>
        <w:spacing w:after="40"/>
        <w:jc w:val="right"/>
      </w:pPr>
      <w:r>
        <w:rPr>
          <w:rFonts w:ascii="Arial" w:hAnsi="Arial" w:cs="Arial" w:eastAsia="Arial"/>
          <w:lang w:val="he-IL" w:bidi="he-IL"/>
          <w:sz w:val="22"/>
          <w:rtl/>
          <w:szCs w:val="22"/>
        </w:rPr>
        <w:t>3. ב – תוך כדי הקריאה</w:t>
      </w:r>
    </w:p>
    <w:p>
      <w:pPr>
        <w:bidi/>
        <w:pStyle w:val="Heading3"/>
        <w:spacing w:after="80"/>
        <w:jc w:val="right"/>
      </w:pPr>
      <w:r>
        <w:rPr>
          <w:rFonts w:ascii="Arial" w:hAnsi="Arial" w:cs="Arial" w:eastAsia="Arial"/>
          <w:lang w:val="he-IL" w:bidi="he-IL"/>
          <w:b/>
          <w:color w:val="D53F8C"/>
          <w:sz w:val="26"/>
          <w:rtl/>
          <w:szCs w:val="26"/>
          <w:bCs/>
        </w:rPr>
        <w:t>חלק ו׳ – פרק 3 · לפני · תוך כדי · אחרי הקריאה – התאמת פעולות לשלב</w:t>
      </w:r>
    </w:p>
    <w:p>
      <w:pPr>
        <w:bidi/>
        <w:spacing w:after="40"/>
        <w:jc w:val="right"/>
      </w:pPr>
      <w:r>
        <w:rPr>
          <w:rFonts w:ascii="Arial" w:hAnsi="Arial" w:cs="Arial" w:eastAsia="Arial"/>
          <w:lang w:val="he-IL" w:bidi="he-IL"/>
          <w:sz w:val="22"/>
          <w:rtl/>
          <w:szCs w:val="22"/>
        </w:rPr>
        <w:t>1 – ג (לפני הקריאה)</w:t>
      </w:r>
    </w:p>
    <w:p>
      <w:pPr>
        <w:bidi/>
        <w:spacing w:after="40"/>
        <w:jc w:val="right"/>
      </w:pPr>
      <w:r>
        <w:rPr>
          <w:rFonts w:ascii="Arial" w:hAnsi="Arial" w:cs="Arial" w:eastAsia="Arial"/>
          <w:lang w:val="he-IL" w:bidi="he-IL"/>
          <w:sz w:val="22"/>
          <w:rtl/>
          <w:szCs w:val="22"/>
        </w:rPr>
        <w:t>2 – א (לפני הקריאה)</w:t>
      </w:r>
    </w:p>
    <w:p>
      <w:pPr>
        <w:bidi/>
        <w:spacing w:after="40"/>
        <w:jc w:val="right"/>
      </w:pPr>
      <w:r>
        <w:rPr>
          <w:rFonts w:ascii="Arial" w:hAnsi="Arial" w:cs="Arial" w:eastAsia="Arial"/>
          <w:lang w:val="he-IL" w:bidi="he-IL"/>
          <w:sz w:val="22"/>
          <w:rtl/>
          <w:szCs w:val="22"/>
        </w:rPr>
        <w:t>3 – ב (תוך כדי הקריאה)</w:t>
      </w:r>
    </w:p>
    <w:p>
      <w:pPr>
        <w:bidi/>
        <w:pStyle w:val="Heading3"/>
        <w:spacing w:after="80"/>
        <w:jc w:val="right"/>
      </w:pPr>
      <w:r>
        <w:rPr>
          <w:rFonts w:ascii="Arial" w:hAnsi="Arial" w:cs="Arial" w:eastAsia="Arial"/>
          <w:lang w:val="he-IL" w:bidi="he-IL"/>
          <w:b/>
          <w:color w:val="E53E3E"/>
          <w:sz w:val="26"/>
          <w:rtl/>
          <w:szCs w:val="26"/>
          <w:bCs/>
        </w:rPr>
        <w:t>חלק ז׳ – פרק 3 · לפני · תוך כדי · אחרי הקריאה – יישום על טקסט</w:t>
      </w:r>
    </w:p>
    <w:p>
      <w:pPr>
        <w:bidi/>
        <w:spacing w:after="40"/>
        <w:jc w:val="right"/>
      </w:pPr>
      <w:r>
        <w:rPr>
          <w:rFonts w:ascii="Arial" w:hAnsi="Arial" w:cs="Arial" w:eastAsia="Arial"/>
          <w:lang w:val="he-IL" w:bidi="he-IL"/>
          <w:sz w:val="22"/>
          <w:rtl/>
          <w:szCs w:val="22"/>
        </w:rPr>
        <w:t>1. שאלה שמבוססת על הכותרת או התמונה, הקשורה לנושא הצפוי של הטקסט</w:t>
      </w:r>
    </w:p>
    <w:p>
      <w:pPr>
        <w:bidi/>
        <w:pStyle w:val="Heading3"/>
        <w:spacing w:after="80"/>
        <w:jc w:val="right"/>
      </w:pPr>
      <w:r>
        <w:rPr>
          <w:rFonts w:ascii="Arial" w:hAnsi="Arial" w:cs="Arial" w:eastAsia="Arial"/>
          <w:lang w:val="he-IL" w:bidi="he-IL"/>
          <w:b/>
          <w:color w:val="DD6B20"/>
          <w:sz w:val="26"/>
          <w:rtl/>
          <w:szCs w:val="26"/>
          <w:bCs/>
        </w:rPr>
        <w:t>חלק ח׳ – פרק 4 · מילות קישור ככלי לוגי – זיהוי סוגי הקשר</w:t>
      </w:r>
    </w:p>
    <w:p>
      <w:pPr>
        <w:bidi/>
        <w:spacing w:after="40"/>
        <w:jc w:val="right"/>
      </w:pPr>
      <w:r>
        <w:rPr>
          <w:rFonts w:ascii="Arial" w:hAnsi="Arial" w:cs="Arial" w:eastAsia="Arial"/>
          <w:lang w:val="he-IL" w:bidi="he-IL"/>
          <w:sz w:val="22"/>
          <w:rtl/>
          <w:szCs w:val="22"/>
        </w:rPr>
        <w:t>1 – ג (הוספה)</w:t>
      </w:r>
    </w:p>
    <w:p>
      <w:pPr>
        <w:bidi/>
        <w:spacing w:after="40"/>
        <w:jc w:val="right"/>
      </w:pPr>
      <w:r>
        <w:rPr>
          <w:rFonts w:ascii="Arial" w:hAnsi="Arial" w:cs="Arial" w:eastAsia="Arial"/>
          <w:lang w:val="he-IL" w:bidi="he-IL"/>
          <w:sz w:val="22"/>
          <w:rtl/>
          <w:szCs w:val="22"/>
        </w:rPr>
        <w:t>2 – א (ניגוד)</w:t>
      </w:r>
    </w:p>
    <w:p>
      <w:pPr>
        <w:bidi/>
        <w:spacing w:after="40"/>
        <w:jc w:val="right"/>
      </w:pPr>
      <w:r>
        <w:rPr>
          <w:rFonts w:ascii="Arial" w:hAnsi="Arial" w:cs="Arial" w:eastAsia="Arial"/>
          <w:lang w:val="he-IL" w:bidi="he-IL"/>
          <w:sz w:val="22"/>
          <w:rtl/>
          <w:szCs w:val="22"/>
        </w:rPr>
        <w:t>3 – ד (סיבה)</w:t>
      </w:r>
    </w:p>
    <w:p>
      <w:pPr>
        <w:bidi/>
        <w:spacing w:after="40"/>
        <w:jc w:val="right"/>
      </w:pPr>
      <w:r>
        <w:rPr>
          <w:rFonts w:ascii="Arial" w:hAnsi="Arial" w:cs="Arial" w:eastAsia="Arial"/>
          <w:lang w:val="he-IL" w:bidi="he-IL"/>
          <w:sz w:val="22"/>
          <w:rtl/>
          <w:szCs w:val="22"/>
        </w:rPr>
        <w:t>4 – ב (סיכום)</w:t>
      </w:r>
    </w:p>
    <w:p>
      <w:pPr>
        <w:bidi/>
        <w:pStyle w:val="Heading3"/>
        <w:spacing w:after="80"/>
        <w:jc w:val="right"/>
      </w:pPr>
      <w:r>
        <w:rPr>
          <w:rFonts w:ascii="Arial" w:hAnsi="Arial" w:cs="Arial" w:eastAsia="Arial"/>
          <w:lang w:val="he-IL" w:bidi="he-IL"/>
          <w:b/>
          <w:color w:val="3182CE"/>
          <w:sz w:val="26"/>
          <w:rtl/>
          <w:szCs w:val="26"/>
          <w:bCs/>
        </w:rPr>
        <w:t>חלק ט׳ – פרק 4 · מילות קישור ככלי לוגי – שימוש נכון בקשרים לוגיים</w:t>
      </w:r>
    </w:p>
    <w:p>
      <w:pPr>
        <w:bidi/>
        <w:spacing w:after="40"/>
        <w:jc w:val="right"/>
      </w:pPr>
      <w:r>
        <w:rPr>
          <w:rFonts w:ascii="Arial" w:hAnsi="Arial" w:cs="Arial" w:eastAsia="Arial"/>
          <w:lang w:val="he-IL" w:bidi="he-IL"/>
          <w:sz w:val="22"/>
          <w:rtl/>
          <w:szCs w:val="22"/>
        </w:rPr>
        <w:t>1. א – למשל</w:t>
      </w:r>
    </w:p>
    <w:p>
      <w:pPr>
        <w:bidi/>
        <w:spacing w:after="40"/>
        <w:jc w:val="right"/>
      </w:pPr>
      <w:r>
        <w:rPr>
          <w:rFonts w:ascii="Arial" w:hAnsi="Arial" w:cs="Arial" w:eastAsia="Arial"/>
          <w:lang w:val="he-IL" w:bidi="he-IL"/>
          <w:sz w:val="22"/>
          <w:rtl/>
          <w:szCs w:val="22"/>
        </w:rPr>
        <w:t>2. ב – תוצאה</w:t>
      </w:r>
    </w:p>
    <w:p>
      <w:pPr>
        <w:bidi/>
        <w:pStyle w:val="Heading3"/>
        <w:spacing w:after="80"/>
        <w:jc w:val="right"/>
      </w:pPr>
      <w:r>
        <w:rPr>
          <w:rFonts w:ascii="Arial" w:hAnsi="Arial" w:cs="Arial" w:eastAsia="Arial"/>
          <w:lang w:val="he-IL" w:bidi="he-IL"/>
          <w:b/>
          <w:color w:val="38A169"/>
          <w:sz w:val="26"/>
          <w:rtl/>
          <w:szCs w:val="26"/>
          <w:bCs/>
        </w:rPr>
        <w:t>חלק י׳ – פרק 4 · מילות קישור ככלי לוגי – ניתוח וכתיבה</w:t>
      </w:r>
    </w:p>
    <w:p>
      <w:pPr>
        <w:bidi/>
        <w:pStyle w:val="Heading3"/>
        <w:spacing w:after="80"/>
        <w:jc w:val="right"/>
      </w:pPr>
      <w:r>
        <w:rPr>
          <w:rFonts w:ascii="Arial" w:hAnsi="Arial" w:cs="Arial" w:eastAsia="Arial"/>
          <w:lang w:val="he-IL" w:bidi="he-IL"/>
          <w:b/>
          <w:color w:val="805AD5"/>
          <w:sz w:val="26"/>
          <w:rtl/>
          <w:szCs w:val="26"/>
          <w:bCs/>
        </w:rPr>
        <w:t>חלק י״א – פרק 6 · השאלה כטקסט: מפרקים שאלה מורכבת – מכירים את האסטרטגיה</w:t>
      </w:r>
    </w:p>
    <w:p>
      <w:pPr>
        <w:bidi/>
        <w:spacing w:after="40"/>
        <w:jc w:val="right"/>
      </w:pPr>
      <w:r>
        <w:rPr>
          <w:rFonts w:ascii="Arial" w:hAnsi="Arial" w:cs="Arial" w:eastAsia="Arial"/>
          <w:lang w:val="he-IL" w:bidi="he-IL"/>
          <w:sz w:val="22"/>
          <w:rtl/>
          <w:szCs w:val="22"/>
        </w:rPr>
        <w:t>1. לא נכון – קוראים לאט, ולעיתים פעמיים, כולל המילים הקטנות שבשאלה</w:t>
      </w:r>
    </w:p>
    <w:p>
      <w:pPr>
        <w:bidi/>
        <w:spacing w:after="40"/>
        <w:jc w:val="right"/>
      </w:pPr>
      <w:r>
        <w:rPr>
          <w:rFonts w:ascii="Arial" w:hAnsi="Arial" w:cs="Arial" w:eastAsia="Arial"/>
          <w:lang w:val="he-IL" w:bidi="he-IL"/>
          <w:sz w:val="22"/>
          <w:rtl/>
          <w:szCs w:val="22"/>
        </w:rPr>
        <w:t>2. נכון – באיתור מידע התשובה נמצאת בטקסט עצמו</w:t>
      </w:r>
    </w:p>
    <w:p>
      <w:pPr>
        <w:bidi/>
        <w:spacing w:after="40"/>
        <w:jc w:val="right"/>
      </w:pPr>
      <w:r>
        <w:rPr>
          <w:rFonts w:ascii="Arial" w:hAnsi="Arial" w:cs="Arial" w:eastAsia="Arial"/>
          <w:lang w:val="he-IL" w:bidi="he-IL"/>
          <w:sz w:val="22"/>
          <w:rtl/>
          <w:szCs w:val="22"/>
        </w:rPr>
        <w:t>3. נכון – כל מילת הוראה מרמזת על סוג התשובה המצופה</w:t>
      </w:r>
    </w:p>
    <w:p>
      <w:pPr>
        <w:bidi/>
        <w:pStyle w:val="Heading3"/>
        <w:spacing w:after="80"/>
        <w:jc w:val="right"/>
      </w:pPr>
      <w:r>
        <w:rPr>
          <w:rFonts w:ascii="Arial" w:hAnsi="Arial" w:cs="Arial" w:eastAsia="Arial"/>
          <w:lang w:val="he-IL" w:bidi="he-IL"/>
          <w:b/>
          <w:color w:val="D53F8C"/>
          <w:sz w:val="26"/>
          <w:rtl/>
          <w:szCs w:val="26"/>
          <w:bCs/>
        </w:rPr>
        <w:t>חלק י״ב – פרק 6 · השאלה כטקסט: מפרקים שאלה מורכבת – זיהוי ויישום</w:t>
      </w:r>
    </w:p>
    <w:p>
      <w:pPr>
        <w:bidi/>
        <w:spacing w:after="40"/>
        <w:jc w:val="right"/>
      </w:pPr>
      <w:r>
        <w:rPr>
          <w:rFonts w:ascii="Arial" w:hAnsi="Arial" w:cs="Arial" w:eastAsia="Arial"/>
          <w:lang w:val="he-IL" w:bidi="he-IL"/>
          <w:sz w:val="22"/>
          <w:rtl/>
          <w:szCs w:val="22"/>
        </w:rPr>
        <w:t>1 – ד (קוראים לאט פעמיים אם צריך, גם מילים קטנות)</w:t>
      </w:r>
    </w:p>
    <w:p>
      <w:pPr>
        <w:bidi/>
        <w:spacing w:after="40"/>
        <w:jc w:val="right"/>
      </w:pPr>
      <w:r>
        <w:rPr>
          <w:rFonts w:ascii="Arial" w:hAnsi="Arial" w:cs="Arial" w:eastAsia="Arial"/>
          <w:lang w:val="he-IL" w:bidi="he-IL"/>
          <w:sz w:val="22"/>
          <w:rtl/>
          <w:szCs w:val="22"/>
        </w:rPr>
        <w:t>2 – ג (בודקים אילו פרטים ורמזים כבר נתונים בשאלה)</w:t>
      </w:r>
    </w:p>
    <w:p>
      <w:pPr>
        <w:bidi/>
        <w:spacing w:after="40"/>
        <w:jc w:val="right"/>
      </w:pPr>
      <w:r>
        <w:rPr>
          <w:rFonts w:ascii="Arial" w:hAnsi="Arial" w:cs="Arial" w:eastAsia="Arial"/>
          <w:lang w:val="he-IL" w:bidi="he-IL"/>
          <w:sz w:val="22"/>
          <w:rtl/>
          <w:szCs w:val="22"/>
        </w:rPr>
        <w:t>3 – א (מקיפים מילות הוראה כמו הסבירו, השוו, הביאו ראיות)</w:t>
      </w:r>
    </w:p>
    <w:p>
      <w:pPr>
        <w:bidi/>
        <w:spacing w:after="40"/>
        <w:jc w:val="right"/>
      </w:pPr>
      <w:r>
        <w:rPr>
          <w:rFonts w:ascii="Arial" w:hAnsi="Arial" w:cs="Arial" w:eastAsia="Arial"/>
          <w:lang w:val="he-IL" w:bidi="he-IL"/>
          <w:sz w:val="22"/>
          <w:rtl/>
          <w:szCs w:val="22"/>
        </w:rPr>
        <w:t>4 – ב (קובעים איזה סוג תשובה נדרש וכמה חלקים צריכים להופיע בה)</w:t>
      </w:r>
    </w:p>
    <w:p>
      <w:pPr>
        <w:bidi/>
        <w:pStyle w:val="Heading3"/>
        <w:spacing w:after="80"/>
        <w:jc w:val="right"/>
      </w:pPr>
      <w:r>
        <w:rPr>
          <w:rFonts w:ascii="Arial" w:hAnsi="Arial" w:cs="Arial" w:eastAsia="Arial"/>
          <w:lang w:val="he-IL" w:bidi="he-IL"/>
          <w:b/>
          <w:color w:val="E53E3E"/>
          <w:sz w:val="26"/>
          <w:rtl/>
          <w:szCs w:val="26"/>
          <w:bCs/>
        </w:rPr>
        <w:t>חלק י״ג – פרק 6 · השאלה כטקסט: מפרקים שאלה מורכבת – שלושת סוגי התשובה</w:t>
      </w:r>
    </w:p>
    <w:p>
      <w:pPr>
        <w:bidi/>
        <w:spacing w:after="40"/>
        <w:jc w:val="right"/>
      </w:pPr>
      <w:r>
        <w:rPr>
          <w:rFonts w:ascii="Arial" w:hAnsi="Arial" w:cs="Arial" w:eastAsia="Arial"/>
          <w:lang w:val="he-IL" w:bidi="he-IL"/>
          <w:sz w:val="22"/>
          <w:rtl/>
          <w:szCs w:val="22"/>
        </w:rPr>
        <w:t>1. א – איתור מידע</w:t>
      </w:r>
    </w:p>
    <w:p>
      <w:pPr>
        <w:bidi/>
        <w:spacing w:after="40"/>
        <w:jc w:val="right"/>
      </w:pPr>
      <w:r>
        <w:rPr>
          <w:rFonts w:ascii="Arial" w:hAnsi="Arial" w:cs="Arial" w:eastAsia="Arial"/>
          <w:lang w:val="he-IL" w:bidi="he-IL"/>
          <w:sz w:val="22"/>
          <w:rtl/>
          <w:szCs w:val="22"/>
        </w:rPr>
        <w:t>2. א – מספר פרטים מדויק בתשובה</w:t>
      </w:r>
    </w:p>
    <w:p>
      <w:pPr>
        <w:bidi/>
        <w:pStyle w:val="Heading3"/>
        <w:spacing w:after="80"/>
        <w:jc w:val="right"/>
      </w:pPr>
      <w:r>
        <w:rPr>
          <w:rFonts w:ascii="Arial" w:hAnsi="Arial" w:cs="Arial" w:eastAsia="Arial"/>
          <w:lang w:val="he-IL" w:bidi="he-IL"/>
          <w:b/>
          <w:color w:val="DD6B20"/>
          <w:sz w:val="26"/>
          <w:rtl/>
          <w:szCs w:val="26"/>
          <w:bCs/>
        </w:rPr>
        <w:t>חלק י״ד – חזרה מסכמת – שאלות אמריקאיות על כל האסטרטגיות</w:t>
      </w:r>
    </w:p>
    <w:p>
      <w:pPr>
        <w:bidi/>
        <w:spacing w:after="40"/>
        <w:jc w:val="right"/>
      </w:pPr>
      <w:r>
        <w:rPr>
          <w:rFonts w:ascii="Arial" w:hAnsi="Arial" w:cs="Arial" w:eastAsia="Arial"/>
          <w:lang w:val="he-IL" w:bidi="he-IL"/>
          <w:sz w:val="22"/>
          <w:rtl/>
          <w:szCs w:val="22"/>
        </w:rPr>
        <w:t>1. ב – שורש</w:t>
      </w:r>
    </w:p>
    <w:p>
      <w:pPr>
        <w:bidi/>
        <w:spacing w:after="40"/>
        <w:jc w:val="right"/>
      </w:pPr>
      <w:r>
        <w:rPr>
          <w:rFonts w:ascii="Arial" w:hAnsi="Arial" w:cs="Arial" w:eastAsia="Arial"/>
          <w:lang w:val="he-IL" w:bidi="he-IL"/>
          <w:sz w:val="22"/>
          <w:rtl/>
          <w:szCs w:val="22"/>
        </w:rPr>
        <w:t>2. ג – הקשר</w:t>
      </w:r>
    </w:p>
    <w:p>
      <w:pPr>
        <w:bidi/>
        <w:spacing w:after="40"/>
        <w:jc w:val="right"/>
      </w:pPr>
      <w:r>
        <w:rPr>
          <w:rFonts w:ascii="Arial" w:hAnsi="Arial" w:cs="Arial" w:eastAsia="Arial"/>
          <w:lang w:val="he-IL" w:bidi="he-IL"/>
          <w:sz w:val="22"/>
          <w:rtl/>
          <w:szCs w:val="22"/>
        </w:rPr>
        <w:t>3. ב – מוען</w:t>
      </w:r>
    </w:p>
    <w:p>
      <w:pPr>
        <w:bidi/>
        <w:pStyle w:val="Heading3"/>
        <w:spacing w:after="80"/>
        <w:jc w:val="right"/>
      </w:pPr>
      <w:r>
        <w:rPr>
          <w:rFonts w:ascii="Arial" w:hAnsi="Arial" w:cs="Arial" w:eastAsia="Arial"/>
          <w:lang w:val="he-IL" w:bidi="he-IL"/>
          <w:b/>
          <w:color w:val="3182CE"/>
          <w:sz w:val="26"/>
          <w:rtl/>
          <w:szCs w:val="26"/>
          <w:bCs/>
        </w:rPr>
        <w:t>חלק ט״ו – חזרה מסכמת – יישום בכתיבה</w:t>
      </w:r>
    </w:p>
    <w:p>
      <w:pPr>
        <w:bidi/>
        <w:spacing w:after="40"/>
        <w:jc w:val="right"/>
      </w:pPr>
      <w:r>
        <w:rPr>
          <w:rFonts w:ascii="Arial" w:hAnsi="Arial" w:cs="Arial" w:eastAsia="Arial"/>
          <w:lang w:val="he-IL" w:bidi="he-IL"/>
          <w:sz w:val="22"/>
          <w:rtl/>
          <w:szCs w:val="22"/>
        </w:rPr>
        <w:t>1. תשובה הכוללת חמישה פרטים מדויקים ורלוונטיים לטקסט שנבחר</w:t>
      </w:r>
    </w:p>
    <w:p>
      <w:pPr>
        <w:bidi/>
        <w:spacing w:after="40"/>
        <w:jc w:val="right"/>
      </w:pPr>
      <w:r>
        <w:rPr>
          <w:rFonts w:ascii="Arial" w:hAnsi="Arial" w:cs="Arial" w:eastAsia="Arial"/>
          <w:lang w:val="he-IL" w:bidi="he-IL"/>
          <w:sz w:val="22"/>
          <w:rtl/>
          <w:szCs w:val="22"/>
        </w:rPr>
        <w:t>2. ניתוח מלא הכולל זיהוי מילות השאלה, סוג התשובה הנדרש ותכנון התשובה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מראה בחירת כלי מתאים להקשר ולא ניחוש אקראי</w:t>
      </w:r>
    </w:p>
    <w:p>
      <w:pPr>
        <w:bidi/>
        <w:spacing w:after="80"/>
        <w:jc w:val="right"/>
      </w:pPr>
      <w:r>
        <w:rPr>
          <w:rFonts w:ascii="Arial" w:hAnsi="Arial" w:cs="Arial" w:eastAsia="Arial"/>
          <w:lang w:val="he-IL" w:bidi="he-IL"/>
          <w:sz w:val="22"/>
          <w:rtl/>
          <w:szCs w:val="22"/>
        </w:rPr>
        <w:t>• הרעיון המרכזי כולל נושא ומה נאמר עליו, בלי פרטים או דוגמאות, ובניסוח עצמאי</w:t>
      </w:r>
    </w:p>
    <w:p>
      <w:pPr>
        <w:bidi/>
        <w:spacing w:after="80"/>
        <w:jc w:val="right"/>
      </w:pPr>
      <w:r>
        <w:rPr>
          <w:rFonts w:ascii="Arial" w:hAnsi="Arial" w:cs="Arial" w:eastAsia="Arial"/>
          <w:lang w:val="he-IL" w:bidi="he-IL"/>
          <w:sz w:val="22"/>
          <w:rtl/>
          <w:szCs w:val="22"/>
        </w:rPr>
        <w:t>• זיהוי נכון של סוג השאלה לפי מילות ההוראה (הסבירו, מצאו, הביעו דעה) לפני כתיבת תשובה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ניתן לפרוס את החוברת על פני שישה שיעורים, פרק אחד לשיעור, עם חזרה קצרה על הפרק הקודם בתחילת כל מפגש</w:t>
      </w:r>
    </w:p>
    <w:p>
      <w:pPr>
        <w:bidi/>
        <w:spacing w:after="80"/>
        <w:jc w:val="right"/>
      </w:pPr>
      <w:r>
        <w:rPr>
          <w:rFonts w:ascii="Arial" w:hAnsi="Arial" w:cs="Arial" w:eastAsia="Arial"/>
          <w:lang w:val="he-IL" w:bidi="he-IL"/>
          <w:sz w:val="22"/>
          <w:rtl/>
          <w:szCs w:val="22"/>
        </w:rPr>
        <w:t>• לתלמידים מתקשים אפשר להתמקד בשני כלים ממש״ה בלבד ולהרחיב בהדרגה לשלושה</w:t>
      </w:r>
    </w:p>
    <w:p>
      <w:pPr>
        <w:bidi/>
        <w:spacing w:after="80"/>
        <w:jc w:val="right"/>
      </w:pPr>
      <w:r>
        <w:rPr>
          <w:rFonts w:ascii="Arial" w:hAnsi="Arial" w:cs="Arial" w:eastAsia="Arial"/>
          <w:lang w:val="he-IL" w:bidi="he-IL"/>
          <w:sz w:val="22"/>
          <w:rtl/>
          <w:szCs w:val="22"/>
        </w:rPr>
        <w:t>• בפרק מילות הקישור כדאי לשמור על הצבעוניות הקבועה (סיבה ירוק, תוצאה כחול) כדי לחבר בין החוברת לכרזות הכיתה</w:t>
      </w:r>
    </w:p>
    <w:p>
      <w:pPr>
        <w:bidi/>
        <w:spacing w:after="80"/>
        <w:jc w:val="right"/>
      </w:pPr>
      <w:r>
        <w:rPr>
          <w:rFonts w:ascii="Arial" w:hAnsi="Arial" w:cs="Arial" w:eastAsia="Arial"/>
          <w:lang w:val="he-IL" w:bidi="he-IL"/>
          <w:sz w:val="22"/>
          <w:rtl/>
          <w:szCs w:val="22"/>
        </w:rPr>
        <w:t>• בפרק האחרון מומלץ לתרגל על שאלות מבחן אמיתיות מהחומר הנלמד בכיתה, כדי לחבר את האסטרטגיה למציאות הבגרות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קוראים חכם – אסטרטגיות קריאה</w:t>
            </w:r>
          </w:p>
          <w:p>
            <w:pPr>
              <w:bidi/>
              <w:jc w:val="right"/>
            </w:pPr>
            <w:r>
              <w:rPr>
                <w:rFonts w:ascii="Arial" w:hAnsi="Arial" w:cs="Arial" w:eastAsia="Arial"/>
                <w:lang w:val="he-IL" w:bidi="he-IL"/>
                <w:b/>
                <w:color w:val="3C1361"/>
                <w:sz w:val="32"/>
                <w:rtl/>
                <w:szCs w:val="32"/>
                <w:bCs/>
              </w:rPr>
              <w:t>חוברת תרגול – קוראים חכם: אסטרטגיות קריאה</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שישה פרקים, כל אחד מתרגל כלי קריאה אחד מתוך ארגז הכלים של הקורא החכם. עברו על הפרקים לפי הסדר, פתרו באופן עצמאי ובדקו מול הדוגמאות שבכל פרק. בסוף כל פרק כתבו במשפט אחד מה החידוש עבורכם.</w:t>
      </w:r>
    </w:p>
    <w:p>
      <w:pPr>
        <w:bidi/>
        <w:spacing w:after="80"/>
        <w:jc w:val="right"/>
      </w:pPr>
      <w:r>
        <w:rPr>
          <w:rFonts w:ascii="Arial" w:hAnsi="Arial" w:cs="Arial" w:eastAsia="Arial"/>
          <w:lang w:val="he-IL" w:bidi="he-IL"/>
          <w:b/>
          <w:color w:val="7B341E"/>
          <w:sz w:val="32"/>
          <w:rtl/>
          <w:szCs w:val="32"/>
          <w:bCs/>
        </w:rPr>
        <w:t>🧺 בנק מילים: מוען  ·  במה</w:t>
      </w:r>
    </w:p>
    <w:p>
      <w:pPr>
        <w:bidi/>
        <w:pStyle w:val="Heading2"/>
        <w:spacing w:after="80"/>
        <w:jc w:val="right"/>
      </w:pPr>
      <w:r>
        <w:rPr>
          <w:rFonts w:ascii="Arial" w:hAnsi="Arial" w:cs="Arial" w:eastAsia="Arial"/>
          <w:lang w:val="he-IL" w:bidi="he-IL"/>
          <w:b/>
          <w:color w:val="E53E3E"/>
          <w:sz w:val="36"/>
          <w:rtl/>
          <w:szCs w:val="36"/>
          <w:bCs/>
        </w:rPr>
        <w:t>1  חלק א׳ – פרק 2 · תעודת זהות של טקסט – היכרות עם המרכיבים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אילו חמישה מרכיבים כלולים ב'תעודת הזהות' של טקסט?</w:t>
      </w:r>
    </w:p>
    <w:p>
      <w:pPr>
        <w:bidi/>
        <w:spacing w:after="20"/>
        <w:jc w:val="right"/>
      </w:pPr>
      <w:r>
        <w:rPr>
          <w:rFonts w:ascii="Arial" w:hAnsi="Arial" w:cs="Arial" w:eastAsia="Arial"/>
          <w:lang w:val="he-IL" w:bidi="he-IL"/>
          <w:sz w:val="32"/>
          <w:rtl/>
          <w:szCs w:val="32"/>
        </w:rPr>
        <w:t xml:space="preserve">      ☐ א. כותרת, במה, מוען, נמען, תאריך</w:t>
      </w:r>
    </w:p>
    <w:p>
      <w:pPr>
        <w:bidi/>
        <w:spacing w:after="20"/>
        <w:jc w:val="right"/>
      </w:pPr>
      <w:r>
        <w:rPr>
          <w:rFonts w:ascii="Arial" w:hAnsi="Arial" w:cs="Arial" w:eastAsia="Arial"/>
          <w:lang w:val="he-IL" w:bidi="he-IL"/>
          <w:sz w:val="32"/>
          <w:rtl/>
          <w:szCs w:val="32"/>
        </w:rPr>
        <w:t xml:space="preserve">      ☐ ב. נושא, רעיון מרכזי, סיכום, מסקנה, ביקורת</w:t>
      </w:r>
    </w:p>
    <w:p>
      <w:pPr>
        <w:bidi/>
        <w:spacing w:after="20"/>
        <w:jc w:val="right"/>
      </w:pPr>
      <w:r>
        <w:rPr>
          <w:rFonts w:ascii="Arial" w:hAnsi="Arial" w:cs="Arial" w:eastAsia="Arial"/>
          <w:lang w:val="he-IL" w:bidi="he-IL"/>
          <w:sz w:val="32"/>
          <w:rtl/>
          <w:szCs w:val="32"/>
        </w:rPr>
        <w:t xml:space="preserve">      ☐ ג. שורש, מילון, הקשר, ניחוש, בדיקה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2 · תעודת זהות של טקסט – בדיקת הבנה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תאריך הפרסום של טקסט יכול לעזור לנו לדעת אם המידע בו עדיין עדכני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'נמען' הוא תמיד מי שכתב את הטקסט</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2 · תעודת זהות של טקסט – השלמת מושגים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ה__________ של טקסט הוא המקום שבו הוא פורסם, למשל עיתון, אתר אינטרנט או קיר ברחוב</w:t>
      </w:r>
    </w:p>
    <w:p>
      <w:pPr>
        <w:bidi/>
        <w:spacing w:after="80"/>
        <w:jc w:val="right"/>
      </w:pPr>
      <w:r>
        <w:rPr>
          <w:rFonts w:ascii="Arial" w:hAnsi="Arial" w:cs="Arial" w:eastAsia="Arial"/>
          <w:lang w:val="he-IL" w:bidi="he-IL"/>
          <w:sz w:val="32"/>
          <w:rtl/>
          <w:szCs w:val="32"/>
        </w:rPr>
        <w:t>2. כדי לדעת מי כתב את הטקסט בודקים מי ה__________ שלו</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תעודת זהות של טקסט – זיהוי לפי סוגה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מודעה המחפשת דייר לדירה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נמען: אדם מסוים בשמו</w:t>
            </w:r>
          </w:p>
        </w:tc>
      </w:tr>
      <w:tr>
        <w:tc>
          <w:tcPr>
            <w:tcW w:type="dxa" w:w="3969"/>
          </w:tcPr>
          <w:p>
            <w:pPr>
              <w:bidi/>
              <w:jc w:val="right"/>
            </w:pPr>
            <w:r>
              <w:rPr>
                <w:rFonts w:ascii="Arial" w:hAnsi="Arial" w:cs="Arial" w:eastAsia="Arial"/>
                <w:lang w:val="he-IL" w:bidi="he-IL"/>
                <w:sz w:val="32"/>
                <w:rtl/>
                <w:szCs w:val="32"/>
              </w:rPr>
              <w:t>2. ידיעה חדשותית באתר חדשות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נמען: כלל הציבור העובר במקום</w:t>
            </w:r>
          </w:p>
        </w:tc>
      </w:tr>
      <w:tr>
        <w:tc>
          <w:tcPr>
            <w:tcW w:type="dxa" w:w="3969"/>
          </w:tcPr>
          <w:p>
            <w:pPr>
              <w:bidi/>
              <w:jc w:val="right"/>
            </w:pPr>
            <w:r>
              <w:rPr>
                <w:rFonts w:ascii="Arial" w:hAnsi="Arial" w:cs="Arial" w:eastAsia="Arial"/>
                <w:lang w:val="he-IL" w:bidi="he-IL"/>
                <w:sz w:val="32"/>
                <w:rtl/>
                <w:szCs w:val="32"/>
              </w:rPr>
              <w:t>3. מכתב אישי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נמען: מי שמחפש דירה להשכרה</w:t>
            </w:r>
          </w:p>
        </w:tc>
      </w:tr>
      <w:tr>
        <w:tc>
          <w:tcPr>
            <w:tcW w:type="dxa" w:w="3969"/>
          </w:tcPr>
          <w:p>
            <w:pPr>
              <w:bidi/>
              <w:jc w:val="right"/>
            </w:pPr>
            <w:r>
              <w:rPr>
                <w:rFonts w:ascii="Arial" w:hAnsi="Arial" w:cs="Arial" w:eastAsia="Arial"/>
                <w:lang w:val="he-IL" w:bidi="he-IL"/>
                <w:sz w:val="32"/>
                <w:rtl/>
                <w:szCs w:val="32"/>
              </w:rPr>
              <w:t>4. כרזה המודבקת ברחוב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נמען: קהל רחב שמתעניין באירועים</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3 · לפני · תוך כדי · אחרי הקריאה – הכרת השלבים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שלב ממלאים תעודת זהות לטקסט ומנחשים מה יהיה בו?</w:t>
      </w:r>
    </w:p>
    <w:p>
      <w:pPr>
        <w:bidi/>
        <w:spacing w:after="20"/>
        <w:jc w:val="right"/>
      </w:pPr>
      <w:r>
        <w:rPr>
          <w:rFonts w:ascii="Arial" w:hAnsi="Arial" w:cs="Arial" w:eastAsia="Arial"/>
          <w:lang w:val="he-IL" w:bidi="he-IL"/>
          <w:sz w:val="32"/>
          <w:rtl/>
          <w:szCs w:val="32"/>
        </w:rPr>
        <w:t xml:space="preserve">      ☐ א. לפני הקריאה</w:t>
      </w:r>
    </w:p>
    <w:p>
      <w:pPr>
        <w:bidi/>
        <w:spacing w:after="20"/>
        <w:jc w:val="right"/>
      </w:pPr>
      <w:r>
        <w:rPr>
          <w:rFonts w:ascii="Arial" w:hAnsi="Arial" w:cs="Arial" w:eastAsia="Arial"/>
          <w:lang w:val="he-IL" w:bidi="he-IL"/>
          <w:sz w:val="32"/>
          <w:rtl/>
          <w:szCs w:val="32"/>
        </w:rPr>
        <w:t xml:space="preserve">      ☐ ב. תוך כדי הקריאה</w:t>
      </w:r>
    </w:p>
    <w:p>
      <w:pPr>
        <w:bidi/>
        <w:spacing w:after="20"/>
        <w:jc w:val="right"/>
      </w:pPr>
      <w:r>
        <w:rPr>
          <w:rFonts w:ascii="Arial" w:hAnsi="Arial" w:cs="Arial" w:eastAsia="Arial"/>
          <w:lang w:val="he-IL" w:bidi="he-IL"/>
          <w:sz w:val="32"/>
          <w:rtl/>
          <w:szCs w:val="32"/>
        </w:rPr>
        <w:t xml:space="preserve">      ☐ ג. אחרי הקריאה</w:t>
      </w:r>
    </w:p>
    <w:p>
      <w:pPr>
        <w:bidi/>
        <w:spacing w:after="20"/>
        <w:jc w:val="right"/>
      </w:pPr>
      <w:r>
        <w:rPr>
          <w:rFonts w:ascii="Arial" w:hAnsi="Arial" w:cs="Arial" w:eastAsia="Arial"/>
          <w:lang w:val="he-IL" w:bidi="he-IL"/>
          <w:b/>
          <w:sz w:val="32"/>
          <w:rtl/>
          <w:szCs w:val="32"/>
          <w:bCs/>
        </w:rPr>
        <w:t>2. מה עושים בשלב 'תוך כדי הקריאה'?</w:t>
      </w:r>
    </w:p>
    <w:p>
      <w:pPr>
        <w:bidi/>
        <w:spacing w:after="20"/>
        <w:jc w:val="right"/>
      </w:pPr>
      <w:r>
        <w:rPr>
          <w:rFonts w:ascii="Arial" w:hAnsi="Arial" w:cs="Arial" w:eastAsia="Arial"/>
          <w:lang w:val="he-IL" w:bidi="he-IL"/>
          <w:sz w:val="32"/>
          <w:rtl/>
          <w:szCs w:val="32"/>
        </w:rPr>
        <w:t xml:space="preserve">      ☐ א. מסכמים את הרעיון המרכזי במשפט אחד</w:t>
      </w:r>
    </w:p>
    <w:p>
      <w:pPr>
        <w:bidi/>
        <w:spacing w:after="20"/>
        <w:jc w:val="right"/>
      </w:pPr>
      <w:r>
        <w:rPr>
          <w:rFonts w:ascii="Arial" w:hAnsi="Arial" w:cs="Arial" w:eastAsia="Arial"/>
          <w:lang w:val="he-IL" w:bidi="he-IL"/>
          <w:sz w:val="32"/>
          <w:rtl/>
          <w:szCs w:val="32"/>
        </w:rPr>
        <w:t xml:space="preserve">      ☐ ב. עוצרים בסוף כל פסקה ושואלים מה למדתי</w:t>
      </w:r>
    </w:p>
    <w:p>
      <w:pPr>
        <w:bidi/>
        <w:spacing w:after="20"/>
        <w:jc w:val="right"/>
      </w:pPr>
      <w:r>
        <w:rPr>
          <w:rFonts w:ascii="Arial" w:hAnsi="Arial" w:cs="Arial" w:eastAsia="Arial"/>
          <w:lang w:val="he-IL" w:bidi="he-IL"/>
          <w:sz w:val="32"/>
          <w:rtl/>
          <w:szCs w:val="32"/>
        </w:rPr>
        <w:t xml:space="preserve">      ☐ ג. מציצים בכותרת ובתמונות בלבד</w:t>
      </w:r>
    </w:p>
    <w:p>
      <w:pPr>
        <w:bidi/>
        <w:spacing w:after="20"/>
        <w:jc w:val="right"/>
      </w:pPr>
      <w:r>
        <w:rPr>
          <w:rFonts w:ascii="Arial" w:hAnsi="Arial" w:cs="Arial" w:eastAsia="Arial"/>
          <w:lang w:val="he-IL" w:bidi="he-IL"/>
          <w:b/>
          <w:sz w:val="32"/>
          <w:rtl/>
          <w:szCs w:val="32"/>
          <w:bCs/>
        </w:rPr>
        <w:t>3. מתי פותרים מילה קשה בעזרת כלי מש״ה?</w:t>
      </w:r>
    </w:p>
    <w:p>
      <w:pPr>
        <w:bidi/>
        <w:spacing w:after="20"/>
        <w:jc w:val="right"/>
      </w:pPr>
      <w:r>
        <w:rPr>
          <w:rFonts w:ascii="Arial" w:hAnsi="Arial" w:cs="Arial" w:eastAsia="Arial"/>
          <w:lang w:val="he-IL" w:bidi="he-IL"/>
          <w:sz w:val="32"/>
          <w:rtl/>
          <w:szCs w:val="32"/>
        </w:rPr>
        <w:t xml:space="preserve">      ☐ א. לפני הקריאה</w:t>
      </w:r>
    </w:p>
    <w:p>
      <w:pPr>
        <w:bidi/>
        <w:spacing w:after="20"/>
        <w:jc w:val="right"/>
      </w:pPr>
      <w:r>
        <w:rPr>
          <w:rFonts w:ascii="Arial" w:hAnsi="Arial" w:cs="Arial" w:eastAsia="Arial"/>
          <w:lang w:val="he-IL" w:bidi="he-IL"/>
          <w:sz w:val="32"/>
          <w:rtl/>
          <w:szCs w:val="32"/>
        </w:rPr>
        <w:t xml:space="preserve">      ☐ ב. תוך כדי הקריאה</w:t>
      </w:r>
    </w:p>
    <w:p>
      <w:pPr>
        <w:bidi/>
        <w:spacing w:after="20"/>
        <w:jc w:val="right"/>
      </w:pPr>
      <w:r>
        <w:rPr>
          <w:rFonts w:ascii="Arial" w:hAnsi="Arial" w:cs="Arial" w:eastAsia="Arial"/>
          <w:lang w:val="he-IL" w:bidi="he-IL"/>
          <w:sz w:val="32"/>
          <w:rtl/>
          <w:szCs w:val="32"/>
        </w:rPr>
        <w:t xml:space="preserve">      ☐ ג. אחרי הקריאה</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3 · לפני · תוך כדי · אחרי הקריאה – התאמת פעולות לשלב</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שואלים: מה אני כבר יודע/ת על הנושא?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לפני הקריאה</w:t>
            </w:r>
          </w:p>
        </w:tc>
      </w:tr>
      <w:tr>
        <w:tc>
          <w:tcPr>
            <w:tcW w:type="dxa" w:w="3969"/>
          </w:tcPr>
          <w:p>
            <w:pPr>
              <w:bidi/>
              <w:jc w:val="right"/>
            </w:pPr>
            <w:r>
              <w:rPr>
                <w:rFonts w:ascii="Arial" w:hAnsi="Arial" w:cs="Arial" w:eastAsia="Arial"/>
                <w:lang w:val="he-IL" w:bidi="he-IL"/>
                <w:sz w:val="32"/>
                <w:rtl/>
                <w:szCs w:val="32"/>
              </w:rPr>
              <w:t>2. מציצים בכותרות המשנה לפני שמתחילים לקרוא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תוך כדי הקריאה</w:t>
            </w:r>
          </w:p>
        </w:tc>
      </w:tr>
      <w:tr>
        <w:tc>
          <w:tcPr>
            <w:tcW w:type="dxa" w:w="3969"/>
          </w:tcPr>
          <w:p>
            <w:pPr>
              <w:bidi/>
              <w:jc w:val="right"/>
            </w:pPr>
            <w:r>
              <w:rPr>
                <w:rFonts w:ascii="Arial" w:hAnsi="Arial" w:cs="Arial" w:eastAsia="Arial"/>
                <w:lang w:val="he-IL" w:bidi="he-IL"/>
                <w:sz w:val="32"/>
                <w:rtl/>
                <w:szCs w:val="32"/>
              </w:rPr>
              <w:t>3. מסמנים מילה קשה ופותרים אותה בעזרת מש״ה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לפני הקריאה</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3 · לפני · תוך כדי · אחרי הקריאה – יישום על טקסט</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בחרו טקסט קצר שתקראו בקרוב. כתבו שאלה אחת ששאלתם את עצמכם לפני הקריאה, לפי הכותרת והתמונות.</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4 · מילות קישור ככלי לוגי – זיהוי סוגי הקשר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בנוסף</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ניגוד</w:t>
            </w:r>
          </w:p>
        </w:tc>
      </w:tr>
      <w:tr>
        <w:tc>
          <w:tcPr>
            <w:tcW w:type="dxa" w:w="3969"/>
          </w:tcPr>
          <w:p>
            <w:pPr>
              <w:bidi/>
              <w:jc w:val="right"/>
            </w:pPr>
            <w:r>
              <w:rPr>
                <w:rFonts w:ascii="Arial" w:hAnsi="Arial" w:cs="Arial" w:eastAsia="Arial"/>
                <w:lang w:val="he-IL" w:bidi="he-IL"/>
                <w:sz w:val="32"/>
                <w:rtl/>
                <w:szCs w:val="32"/>
              </w:rPr>
              <w:t>2. אולם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סיכום</w:t>
            </w:r>
          </w:p>
        </w:tc>
      </w:tr>
      <w:tr>
        <w:tc>
          <w:tcPr>
            <w:tcW w:type="dxa" w:w="3969"/>
          </w:tcPr>
          <w:p>
            <w:pPr>
              <w:bidi/>
              <w:jc w:val="right"/>
            </w:pPr>
            <w:r>
              <w:rPr>
                <w:rFonts w:ascii="Arial" w:hAnsi="Arial" w:cs="Arial" w:eastAsia="Arial"/>
                <w:lang w:val="he-IL" w:bidi="he-IL"/>
                <w:sz w:val="32"/>
                <w:rtl/>
                <w:szCs w:val="32"/>
              </w:rPr>
              <w:t>3. מפני ש</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הוספה</w:t>
            </w:r>
          </w:p>
        </w:tc>
      </w:tr>
      <w:tr>
        <w:tc>
          <w:tcPr>
            <w:tcW w:type="dxa" w:w="3969"/>
          </w:tcPr>
          <w:p>
            <w:pPr>
              <w:bidi/>
              <w:jc w:val="right"/>
            </w:pPr>
            <w:r>
              <w:rPr>
                <w:rFonts w:ascii="Arial" w:hAnsi="Arial" w:cs="Arial" w:eastAsia="Arial"/>
                <w:lang w:val="he-IL" w:bidi="he-IL"/>
                <w:sz w:val="32"/>
                <w:rtl/>
                <w:szCs w:val="32"/>
              </w:rPr>
              <w:t>4. בקיצור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סיבה</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4 · מילות קישור ככלי לוגי – שימוש נכון בקשרים לוגיים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באיזו מילת קישור משתמשים כדי להביא דוגמה מוחשית לרעיון?</w:t>
      </w:r>
    </w:p>
    <w:p>
      <w:pPr>
        <w:bidi/>
        <w:spacing w:after="20"/>
        <w:jc w:val="right"/>
      </w:pPr>
      <w:r>
        <w:rPr>
          <w:rFonts w:ascii="Arial" w:hAnsi="Arial" w:cs="Arial" w:eastAsia="Arial"/>
          <w:lang w:val="he-IL" w:bidi="he-IL"/>
          <w:sz w:val="32"/>
          <w:rtl/>
          <w:szCs w:val="32"/>
        </w:rPr>
        <w:t xml:space="preserve">      ☐ א. למשל</w:t>
      </w:r>
    </w:p>
    <w:p>
      <w:pPr>
        <w:bidi/>
        <w:spacing w:after="20"/>
        <w:jc w:val="right"/>
      </w:pPr>
      <w:r>
        <w:rPr>
          <w:rFonts w:ascii="Arial" w:hAnsi="Arial" w:cs="Arial" w:eastAsia="Arial"/>
          <w:lang w:val="he-IL" w:bidi="he-IL"/>
          <w:sz w:val="32"/>
          <w:rtl/>
          <w:szCs w:val="32"/>
        </w:rPr>
        <w:t xml:space="preserve">      ☐ ב. לכן</w:t>
      </w:r>
    </w:p>
    <w:p>
      <w:pPr>
        <w:bidi/>
        <w:spacing w:after="20"/>
        <w:jc w:val="right"/>
      </w:pPr>
      <w:r>
        <w:rPr>
          <w:rFonts w:ascii="Arial" w:hAnsi="Arial" w:cs="Arial" w:eastAsia="Arial"/>
          <w:lang w:val="he-IL" w:bidi="he-IL"/>
          <w:sz w:val="32"/>
          <w:rtl/>
          <w:szCs w:val="32"/>
        </w:rPr>
        <w:t xml:space="preserve">      ☐ ג. אבל</w:t>
      </w:r>
    </w:p>
    <w:p>
      <w:pPr>
        <w:bidi/>
        <w:spacing w:after="20"/>
        <w:jc w:val="right"/>
      </w:pPr>
      <w:r>
        <w:rPr>
          <w:rFonts w:ascii="Arial" w:hAnsi="Arial" w:cs="Arial" w:eastAsia="Arial"/>
          <w:lang w:val="he-IL" w:bidi="he-IL"/>
          <w:b/>
          <w:sz w:val="32"/>
          <w:rtl/>
          <w:szCs w:val="32"/>
          <w:bCs/>
        </w:rPr>
        <w:t>2. במשפט ’המים נוקו, ולכן הצבים חזרו’ – מה מציינת המילה ’לכן’?</w:t>
      </w:r>
    </w:p>
    <w:p>
      <w:pPr>
        <w:bidi/>
        <w:spacing w:after="20"/>
        <w:jc w:val="right"/>
      </w:pPr>
      <w:r>
        <w:rPr>
          <w:rFonts w:ascii="Arial" w:hAnsi="Arial" w:cs="Arial" w:eastAsia="Arial"/>
          <w:lang w:val="he-IL" w:bidi="he-IL"/>
          <w:sz w:val="32"/>
          <w:rtl/>
          <w:szCs w:val="32"/>
        </w:rPr>
        <w:t xml:space="preserve">      ☐ א. סיבה</w:t>
      </w:r>
    </w:p>
    <w:p>
      <w:pPr>
        <w:bidi/>
        <w:spacing w:after="20"/>
        <w:jc w:val="right"/>
      </w:pPr>
      <w:r>
        <w:rPr>
          <w:rFonts w:ascii="Arial" w:hAnsi="Arial" w:cs="Arial" w:eastAsia="Arial"/>
          <w:lang w:val="he-IL" w:bidi="he-IL"/>
          <w:sz w:val="32"/>
          <w:rtl/>
          <w:szCs w:val="32"/>
        </w:rPr>
        <w:t xml:space="preserve">      ☐ ב. תוצאה</w:t>
      </w:r>
    </w:p>
    <w:p>
      <w:pPr>
        <w:bidi/>
        <w:spacing w:after="20"/>
        <w:jc w:val="right"/>
      </w:pPr>
      <w:r>
        <w:rPr>
          <w:rFonts w:ascii="Arial" w:hAnsi="Arial" w:cs="Arial" w:eastAsia="Arial"/>
          <w:lang w:val="he-IL" w:bidi="he-IL"/>
          <w:sz w:val="32"/>
          <w:rtl/>
          <w:szCs w:val="32"/>
        </w:rPr>
        <w:t xml:space="preserve">      ☐ ג. ניגוד</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4 · מילות קישור ככלי לוגי – ניתוח וכתיבה</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6 · השאלה כטקסט: מפרקים שאלה מורכבת – מכירים את האסטרטגיה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השלב הראשון באסטרטגיה הוא לקרוא את השאלה פעם אחת ובמהירות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שאלת איתור מידע דורשת להעתיק או לנסח פרט שכתוב במפורש בטקסט</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סימון מילות השאלה כמו הסבירו, השוו או הביעו דעה עוזר להבין איזו פעולה נדרשת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6 · השאלה כטקסט: מפרקים שאלה מורכבת – זיהוי ויישום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קוראים את השאלה עד הסוף</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מקיפים מילות הוראה כמו הסבירו, השוו, הביאו ראיות</w:t>
            </w:r>
          </w:p>
        </w:tc>
      </w:tr>
      <w:tr>
        <w:tc>
          <w:tcPr>
            <w:tcW w:type="dxa" w:w="3969"/>
          </w:tcPr>
          <w:p>
            <w:pPr>
              <w:bidi/>
              <w:jc w:val="right"/>
            </w:pPr>
            <w:r>
              <w:rPr>
                <w:rFonts w:ascii="Arial" w:hAnsi="Arial" w:cs="Arial" w:eastAsia="Arial"/>
                <w:lang w:val="he-IL" w:bidi="he-IL"/>
                <w:sz w:val="32"/>
                <w:rtl/>
                <w:szCs w:val="32"/>
              </w:rPr>
              <w:t>2. מה השאלה כבר מספרת לי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קובעים איזה סוג תשובה נדרש וכמה חלקים צריכים להופיע בה</w:t>
            </w:r>
          </w:p>
        </w:tc>
      </w:tr>
      <w:tr>
        <w:tc>
          <w:tcPr>
            <w:tcW w:type="dxa" w:w="3969"/>
          </w:tcPr>
          <w:p>
            <w:pPr>
              <w:bidi/>
              <w:jc w:val="right"/>
            </w:pPr>
            <w:r>
              <w:rPr>
                <w:rFonts w:ascii="Arial" w:hAnsi="Arial" w:cs="Arial" w:eastAsia="Arial"/>
                <w:lang w:val="he-IL" w:bidi="he-IL"/>
                <w:sz w:val="32"/>
                <w:rtl/>
                <w:szCs w:val="32"/>
              </w:rPr>
              <w:t>3. מסמנים את מילות השאלה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בודקים אילו פרטים ורמזים כבר נתונים בשאלה</w:t>
            </w:r>
          </w:p>
        </w:tc>
      </w:tr>
      <w:tr>
        <w:tc>
          <w:tcPr>
            <w:tcW w:type="dxa" w:w="3969"/>
          </w:tcPr>
          <w:p>
            <w:pPr>
              <w:bidi/>
              <w:jc w:val="right"/>
            </w:pPr>
            <w:r>
              <w:rPr>
                <w:rFonts w:ascii="Arial" w:hAnsi="Arial" w:cs="Arial" w:eastAsia="Arial"/>
                <w:lang w:val="he-IL" w:bidi="he-IL"/>
                <w:sz w:val="32"/>
                <w:rtl/>
                <w:szCs w:val="32"/>
              </w:rPr>
              <w:t>4. מתכננים את התשובה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קוראים לאט פעמיים אם צריך, גם מילים קטנות</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6 · השאלה כטקסט: מפרקים שאלה מורכבת – שלושת סוגי התשובה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לשאלה ״מה השעה שבה יצאה המשלחת, לפי הפסקה הראשונה?״ יש צורך ב</w:t>
      </w:r>
    </w:p>
    <w:p>
      <w:pPr>
        <w:bidi/>
        <w:spacing w:after="20"/>
        <w:jc w:val="right"/>
      </w:pPr>
      <w:r>
        <w:rPr>
          <w:rFonts w:ascii="Arial" w:hAnsi="Arial" w:cs="Arial" w:eastAsia="Arial"/>
          <w:lang w:val="he-IL" w:bidi="he-IL"/>
          <w:sz w:val="32"/>
          <w:rtl/>
          <w:szCs w:val="32"/>
        </w:rPr>
        <w:t xml:space="preserve">      ☐ א. איתור מידע</w:t>
      </w:r>
    </w:p>
    <w:p>
      <w:pPr>
        <w:bidi/>
        <w:spacing w:after="20"/>
        <w:jc w:val="right"/>
      </w:pPr>
      <w:r>
        <w:rPr>
          <w:rFonts w:ascii="Arial" w:hAnsi="Arial" w:cs="Arial" w:eastAsia="Arial"/>
          <w:lang w:val="he-IL" w:bidi="he-IL"/>
          <w:sz w:val="32"/>
          <w:rtl/>
          <w:szCs w:val="32"/>
        </w:rPr>
        <w:t xml:space="preserve">      ☐ ב. פרשנות והיסק</w:t>
      </w:r>
    </w:p>
    <w:p>
      <w:pPr>
        <w:bidi/>
        <w:spacing w:after="20"/>
        <w:jc w:val="right"/>
      </w:pPr>
      <w:r>
        <w:rPr>
          <w:rFonts w:ascii="Arial" w:hAnsi="Arial" w:cs="Arial" w:eastAsia="Arial"/>
          <w:lang w:val="he-IL" w:bidi="he-IL"/>
          <w:sz w:val="32"/>
          <w:rtl/>
          <w:szCs w:val="32"/>
        </w:rPr>
        <w:t xml:space="preserve">      ☐ ג. הערכה</w:t>
      </w:r>
    </w:p>
    <w:p>
      <w:pPr>
        <w:bidi/>
        <w:spacing w:after="20"/>
        <w:jc w:val="right"/>
      </w:pPr>
      <w:r>
        <w:rPr>
          <w:rFonts w:ascii="Arial" w:hAnsi="Arial" w:cs="Arial" w:eastAsia="Arial"/>
          <w:lang w:val="he-IL" w:bidi="he-IL"/>
          <w:b/>
          <w:sz w:val="32"/>
          <w:rtl/>
          <w:szCs w:val="32"/>
          <w:bCs/>
        </w:rPr>
        <w:t>2. מילה כמו ״כמה״ בתוך שאלה מרמזת בדרך כלל על צורך ב</w:t>
      </w:r>
    </w:p>
    <w:p>
      <w:pPr>
        <w:bidi/>
        <w:spacing w:after="20"/>
        <w:jc w:val="right"/>
      </w:pPr>
      <w:r>
        <w:rPr>
          <w:rFonts w:ascii="Arial" w:hAnsi="Arial" w:cs="Arial" w:eastAsia="Arial"/>
          <w:lang w:val="he-IL" w:bidi="he-IL"/>
          <w:sz w:val="32"/>
          <w:rtl/>
          <w:szCs w:val="32"/>
        </w:rPr>
        <w:t xml:space="preserve">      ☐ א. מספר פרטים מדויק בתשובה</w:t>
      </w:r>
    </w:p>
    <w:p>
      <w:pPr>
        <w:bidi/>
        <w:spacing w:after="20"/>
        <w:jc w:val="right"/>
      </w:pPr>
      <w:r>
        <w:rPr>
          <w:rFonts w:ascii="Arial" w:hAnsi="Arial" w:cs="Arial" w:eastAsia="Arial"/>
          <w:lang w:val="he-IL" w:bidi="he-IL"/>
          <w:sz w:val="32"/>
          <w:rtl/>
          <w:szCs w:val="32"/>
        </w:rPr>
        <w:t xml:space="preserve">      ☐ ב. דעה אישית בלבד</w:t>
      </w:r>
    </w:p>
    <w:p>
      <w:pPr>
        <w:bidi/>
        <w:spacing w:after="20"/>
        <w:jc w:val="right"/>
      </w:pPr>
      <w:r>
        <w:rPr>
          <w:rFonts w:ascii="Arial" w:hAnsi="Arial" w:cs="Arial" w:eastAsia="Arial"/>
          <w:lang w:val="he-IL" w:bidi="he-IL"/>
          <w:sz w:val="32"/>
          <w:rtl/>
          <w:szCs w:val="32"/>
        </w:rPr>
        <w:t xml:space="preserve">      ☐ ג. ניחוש חופשי</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חזרה מסכמת – שאלות אמריקאיות על כל האסטרטגיות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כשנתקלים במילה לא מוכרת ומחפשים את אותיות השורש כדי להיזכר במילים מאותה משפחה, באיזה כלי מתוך מש״ה משתמשים?</w:t>
      </w:r>
    </w:p>
    <w:p>
      <w:pPr>
        <w:bidi/>
        <w:spacing w:after="20"/>
        <w:jc w:val="right"/>
      </w:pPr>
      <w:r>
        <w:rPr>
          <w:rFonts w:ascii="Arial" w:hAnsi="Arial" w:cs="Arial" w:eastAsia="Arial"/>
          <w:lang w:val="he-IL" w:bidi="he-IL"/>
          <w:sz w:val="32"/>
          <w:rtl/>
          <w:szCs w:val="32"/>
        </w:rPr>
        <w:t xml:space="preserve">      ☐ א. מילון</w:t>
      </w:r>
    </w:p>
    <w:p>
      <w:pPr>
        <w:bidi/>
        <w:spacing w:after="20"/>
        <w:jc w:val="right"/>
      </w:pPr>
      <w:r>
        <w:rPr>
          <w:rFonts w:ascii="Arial" w:hAnsi="Arial" w:cs="Arial" w:eastAsia="Arial"/>
          <w:lang w:val="he-IL" w:bidi="he-IL"/>
          <w:sz w:val="32"/>
          <w:rtl/>
          <w:szCs w:val="32"/>
        </w:rPr>
        <w:t xml:space="preserve">      ☐ ב. שורש</w:t>
      </w:r>
    </w:p>
    <w:p>
      <w:pPr>
        <w:bidi/>
        <w:spacing w:after="20"/>
        <w:jc w:val="right"/>
      </w:pPr>
      <w:r>
        <w:rPr>
          <w:rFonts w:ascii="Arial" w:hAnsi="Arial" w:cs="Arial" w:eastAsia="Arial"/>
          <w:lang w:val="he-IL" w:bidi="he-IL"/>
          <w:sz w:val="32"/>
          <w:rtl/>
          <w:szCs w:val="32"/>
        </w:rPr>
        <w:t xml:space="preserve">      ☐ ג. הקשר</w:t>
      </w:r>
    </w:p>
    <w:p>
      <w:pPr>
        <w:bidi/>
        <w:spacing w:after="20"/>
        <w:jc w:val="right"/>
      </w:pPr>
      <w:r>
        <w:rPr>
          <w:rFonts w:ascii="Arial" w:hAnsi="Arial" w:cs="Arial" w:eastAsia="Arial"/>
          <w:lang w:val="he-IL" w:bidi="he-IL"/>
          <w:b/>
          <w:sz w:val="32"/>
          <w:rtl/>
          <w:szCs w:val="32"/>
          <w:bCs/>
        </w:rPr>
        <w:t>2. איזה כלי מתאים כשאין מילון זמין, אבל יש משפט שלם סביב המילה הקשה עם רמזים כמו ״כלומר״ או ״אבל״?</w:t>
      </w:r>
    </w:p>
    <w:p>
      <w:pPr>
        <w:bidi/>
        <w:spacing w:after="20"/>
        <w:jc w:val="right"/>
      </w:pPr>
      <w:r>
        <w:rPr>
          <w:rFonts w:ascii="Arial" w:hAnsi="Arial" w:cs="Arial" w:eastAsia="Arial"/>
          <w:lang w:val="he-IL" w:bidi="he-IL"/>
          <w:sz w:val="32"/>
          <w:rtl/>
          <w:szCs w:val="32"/>
        </w:rPr>
        <w:t xml:space="preserve">      ☐ א. מילון</w:t>
      </w:r>
    </w:p>
    <w:p>
      <w:pPr>
        <w:bidi/>
        <w:spacing w:after="20"/>
        <w:jc w:val="right"/>
      </w:pPr>
      <w:r>
        <w:rPr>
          <w:rFonts w:ascii="Arial" w:hAnsi="Arial" w:cs="Arial" w:eastAsia="Arial"/>
          <w:lang w:val="he-IL" w:bidi="he-IL"/>
          <w:sz w:val="32"/>
          <w:rtl/>
          <w:szCs w:val="32"/>
        </w:rPr>
        <w:t xml:space="preserve">      ☐ ב. שורש</w:t>
      </w:r>
    </w:p>
    <w:p>
      <w:pPr>
        <w:bidi/>
        <w:spacing w:after="20"/>
        <w:jc w:val="right"/>
      </w:pPr>
      <w:r>
        <w:rPr>
          <w:rFonts w:ascii="Arial" w:hAnsi="Arial" w:cs="Arial" w:eastAsia="Arial"/>
          <w:lang w:val="he-IL" w:bidi="he-IL"/>
          <w:sz w:val="32"/>
          <w:rtl/>
          <w:szCs w:val="32"/>
        </w:rPr>
        <w:t xml:space="preserve">      ☐ ג. הקשר</w:t>
      </w:r>
    </w:p>
    <w:p>
      <w:pPr>
        <w:bidi/>
        <w:spacing w:after="20"/>
        <w:jc w:val="right"/>
      </w:pPr>
      <w:r>
        <w:rPr>
          <w:rFonts w:ascii="Arial" w:hAnsi="Arial" w:cs="Arial" w:eastAsia="Arial"/>
          <w:lang w:val="he-IL" w:bidi="he-IL"/>
          <w:b/>
          <w:sz w:val="32"/>
          <w:rtl/>
          <w:szCs w:val="32"/>
          <w:bCs/>
        </w:rPr>
        <w:t>3. בתעודת הזהות של טקסט, הפרט שבודק מי כתב את הטקסט נקרא?</w:t>
      </w:r>
    </w:p>
    <w:p>
      <w:pPr>
        <w:bidi/>
        <w:spacing w:after="20"/>
        <w:jc w:val="right"/>
      </w:pPr>
      <w:r>
        <w:rPr>
          <w:rFonts w:ascii="Arial" w:hAnsi="Arial" w:cs="Arial" w:eastAsia="Arial"/>
          <w:lang w:val="he-IL" w:bidi="he-IL"/>
          <w:sz w:val="32"/>
          <w:rtl/>
          <w:szCs w:val="32"/>
        </w:rPr>
        <w:t xml:space="preserve">      ☐ א. נמען</w:t>
      </w:r>
    </w:p>
    <w:p>
      <w:pPr>
        <w:bidi/>
        <w:spacing w:after="20"/>
        <w:jc w:val="right"/>
      </w:pPr>
      <w:r>
        <w:rPr>
          <w:rFonts w:ascii="Arial" w:hAnsi="Arial" w:cs="Arial" w:eastAsia="Arial"/>
          <w:lang w:val="he-IL" w:bidi="he-IL"/>
          <w:sz w:val="32"/>
          <w:rtl/>
          <w:szCs w:val="32"/>
        </w:rPr>
        <w:t xml:space="preserve">      ☐ ב. מוען</w:t>
      </w:r>
    </w:p>
    <w:p>
      <w:pPr>
        <w:bidi/>
        <w:spacing w:after="20"/>
        <w:jc w:val="right"/>
      </w:pPr>
      <w:r>
        <w:rPr>
          <w:rFonts w:ascii="Arial" w:hAnsi="Arial" w:cs="Arial" w:eastAsia="Arial"/>
          <w:lang w:val="he-IL" w:bidi="he-IL"/>
          <w:sz w:val="32"/>
          <w:rtl/>
          <w:szCs w:val="32"/>
        </w:rPr>
        <w:t xml:space="preserve">      ☐ ג. במה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חזרה מסכמת – יישום בכתיבה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בחרו טקסט קצר (כתבה, מודעה או סיפור) שקראתם לאחרונה, ומלאו עבורו תעודת זהות: כותרת, במה, מוען, נמען ותאריך משוער.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בחרו שאלה מורכבת מחומר שלמדתם, ועברו איתה את חמשת השלבים של ״השאלה כטקסט״: מה היא מבקשת, אילו מילות שאלה והוראה מופיעות בה, ואיזה סוג תשובה (איתור/פרשנות/הערכה) נדרש.</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יודע/ת לבחור את הכלי המתאים (מילון, שורש או הקשר) לפענוח מילה חדשה בטקסט מורכב?</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מצליח/ה לנסח רעיון מרכזי במשפט אחד, במילים שלי, ולא להעתיק משפט מהטקסט?</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קוראים חכם: אסטרטגיות קריאה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